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>
          <w:rFonts w:eastAsia="Liberation Serif" w:cs="Liberation Serif" w:ascii="Liberation Serif" w:hAnsi="Liberation Serif"/>
          <w:b/>
          <w:color w:val="FF6600"/>
          <w:spacing w:val="0"/>
          <w:sz w:val="24"/>
          <w:shd w:fill="auto" w:val="clear"/>
        </w:rPr>
        <w:t>*</w:t>
      </w:r>
      <w:r>
        <w:rPr>
          <w:rFonts w:eastAsia="Liberation Serif" w:cs="Liberation Serif" w:ascii="Liberation Serif" w:hAnsi="Liberation Serif"/>
          <w:b/>
          <w:color w:val="auto"/>
          <w:spacing w:val="0"/>
          <w:sz w:val="24"/>
          <w:shd w:fill="auto" w:val="clear"/>
        </w:rPr>
        <w:t>Study Number:</w:t>
        <w:tab/>
        <w:t xml:space="preserve">  </w:t>
      </w: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    </w:t>
      </w:r>
      <w:r>
        <w:rPr>
          <w:rFonts w:eastAsia="Liberation Serif" w:cs="Liberation Serif" w:ascii="Liberation Serif" w:hAnsi="Liberation Serif"/>
          <w:b/>
          <w:color w:val="auto"/>
          <w:spacing w:val="0"/>
          <w:sz w:val="28"/>
          <w:shd w:fill="auto" w:val="clear"/>
        </w:rPr>
        <w:tab/>
        <w:tab/>
        <w:tab/>
        <w:tab/>
        <w:tab/>
        <w:t xml:space="preserve">  </w:t>
      </w:r>
      <w:r>
        <w:rPr>
          <w:rFonts w:eastAsia="Liberation Serif" w:cs="Liberation Serif" w:ascii="Liberation Serif" w:hAnsi="Liberation Serif"/>
          <w:b/>
          <w:color w:val="auto"/>
          <w:spacing w:val="0"/>
          <w:sz w:val="24"/>
          <w:shd w:fill="auto" w:val="clear"/>
        </w:rPr>
        <w:t>Date:  </w:t>
      </w: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    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pacing w:val="0"/>
          <w:sz w:val="24"/>
          <w:shd w:fill="auto" w:val="clear"/>
        </w:rPr>
        <w:t>Local contact email:</w:t>
        <w:tab/>
        <w:t xml:space="preserve">  </w:t>
      </w: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    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color w:val="auto"/>
          <w:spacing w:val="0"/>
          <w:sz w:val="28"/>
        </w:rPr>
      </w:pPr>
      <w:r>
        <w:rPr>
          <w:rFonts w:eastAsia="Liberation Serif" w:cs="Liberation Serif" w:ascii="Liberation Serif" w:hAnsi="Liberation Serif"/>
          <w:b/>
          <w:color w:val="auto"/>
          <w:spacing w:val="0"/>
          <w:sz w:val="28"/>
          <w:shd w:fill="auto" w:val="clear"/>
        </w:rPr>
        <w:t>Partnering with: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color w:val="auto"/>
          <w:spacing w:val="0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pacing w:val="0"/>
          <w:sz w:val="24"/>
          <w:shd w:fill="auto" w:val="clear"/>
        </w:rPr>
        <w:t>International Calciphylaxis Collaborative Network (ICCN)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color w:val="auto"/>
          <w:spacing w:val="0"/>
          <w:sz w:val="32"/>
        </w:rPr>
      </w:pPr>
      <w:r>
        <w:rPr>
          <w:rFonts w:eastAsia="Liberation Serif" w:cs="Liberation Serif" w:ascii="Liberation Serif" w:hAnsi="Liberation Serif"/>
          <w:b/>
          <w:color w:val="auto"/>
          <w:spacing w:val="0"/>
          <w:sz w:val="32"/>
          <w:shd w:fill="auto" w:val="clear"/>
        </w:rPr>
        <w:t>Baseline Data Collection Form (from time of diagnosis)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color w:val="auto"/>
          <w:spacing w:val="0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pacing w:val="0"/>
          <w:sz w:val="24"/>
          <w:shd w:fill="auto" w:val="clear"/>
        </w:rPr>
        <w:t>(Please click on grey area for data input)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tbl>
      <w:tblPr>
        <w:tblW w:w="8836" w:type="dxa"/>
        <w:jc w:val="left"/>
        <w:tblInd w:w="173" w:type="dxa"/>
        <w:tblBorders>
          <w:top w:val="single" w:sz="22" w:space="0" w:color="000000"/>
          <w:left w:val="single" w:sz="2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258"/>
        <w:gridCol w:w="1082"/>
        <w:gridCol w:w="1996"/>
      </w:tblGrid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22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 xml:space="preserve">1.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Has patient consent to study been obtained?</w:t>
            </w:r>
          </w:p>
        </w:tc>
        <w:tc>
          <w:tcPr>
            <w:tcW w:w="3078" w:type="dxa"/>
            <w:gridSpan w:val="2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 xml:space="preserve">2.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Race: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 xml:space="preserve">3.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Approx date of first ever treatment for chronic kidney </w:t>
            </w:r>
          </w:p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disease e.g. dialysis or pre-emptive transplant: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(dd/mm/yyyy)</w:t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 xml:space="preserve">4.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Indicate patient’s renal status at the time of first       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symptoms of Calciphylaxis: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6" w:type="dxa"/>
            <w:gridSpan w:val="4"/>
            <w:tcBorders>
              <w:top w:val="single" w:sz="6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 xml:space="preserve">5.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Previous RRT: (mark all applicable)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                                           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HD/HDF                  PD                  Tx </w:t>
            </w:r>
          </w:p>
        </w:tc>
      </w:tr>
      <w:tr>
        <w:trPr>
          <w:trHeight w:val="1" w:hRule="atLeast"/>
        </w:trPr>
        <w:tc>
          <w:tcPr>
            <w:tcW w:w="8836" w:type="dxa"/>
            <w:gridSpan w:val="4"/>
            <w:tcBorders>
              <w:top w:val="single" w:sz="22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6" w:type="dxa"/>
            <w:gridSpan w:val="4"/>
            <w:tcBorders>
              <w:top w:val="single" w:sz="22" w:space="0" w:color="000000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6. Past Medical History:</w:t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Coronary heart disease / coronary artery disease</w:t>
            </w:r>
          </w:p>
        </w:tc>
        <w:tc>
          <w:tcPr>
            <w:tcW w:w="3078" w:type="dxa"/>
            <w:gridSpan w:val="2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Myocardial infarction ever</w:t>
              <w:tab/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center" w:pos="4153" w:leader="none"/>
                <w:tab w:val="right" w:pos="8306" w:leader="none"/>
              </w:tabs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Cerebrovascular disease / stroke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Peripheral vascular disease</w:t>
              <w:tab/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Diabetes mellitus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Arterial hypertension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Bone fractures presumed related to CKD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firstLine="24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Parathyroid surgery (PTx)</w:t>
            </w:r>
          </w:p>
          <w:p>
            <w:pPr>
              <w:pStyle w:val="Normal"/>
              <w:spacing w:lineRule="exact" w:line="240" w:before="0" w:after="0"/>
              <w:ind w:left="0" w:right="0" w:firstLine="24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If yes, please give approx date: 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(dd/mm/yyyy)</w:t>
            </w:r>
          </w:p>
        </w:tc>
      </w:tr>
      <w:tr>
        <w:trPr>
          <w:trHeight w:val="1" w:hRule="atLeast"/>
        </w:trPr>
        <w:tc>
          <w:tcPr>
            <w:tcW w:w="5758" w:type="dxa"/>
            <w:gridSpan w:val="2"/>
            <w:tcBorders>
              <w:top w:val="single" w:sz="6" w:space="0" w:color="000000"/>
              <w:left w:val="single" w:sz="22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Did Reimplantation occur?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6" w:type="dxa"/>
            <w:gridSpan w:val="4"/>
            <w:tcBorders>
              <w:top w:val="single" w:sz="22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6" w:type="dxa"/>
            <w:gridSpan w:val="4"/>
            <w:tcBorders>
              <w:top w:val="single" w:sz="22" w:space="0" w:color="000000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7. Laboratory data: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Enter the lab values at diagnosis (pre dialysis if appropriate) and please indicate the                                                                        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units in star fields </w:t>
            </w:r>
            <w:r>
              <w:rPr>
                <w:rFonts w:eastAsia="Liberation Serif" w:cs="Liberation Serif" w:ascii="Liberation Serif" w:hAnsi="Liberation Serif"/>
                <w:color w:val="FF6600"/>
                <w:spacing w:val="0"/>
                <w:sz w:val="24"/>
                <w:shd w:fill="auto" w:val="clear"/>
              </w:rPr>
              <w:t>*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: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Test name</w:t>
            </w:r>
          </w:p>
        </w:tc>
        <w:tc>
          <w:tcPr>
            <w:tcW w:w="2340" w:type="dxa"/>
            <w:gridSpan w:val="2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Value</w:t>
            </w:r>
          </w:p>
        </w:tc>
        <w:tc>
          <w:tcPr>
            <w:tcW w:w="1996" w:type="dxa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Unit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Creatinine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µmol/L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Calcium (total)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mmol/L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Corrected Calcium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mmol/L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Phosphate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mmol/L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Total protein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g/L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Albumin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g/L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Alkaline phosphatase (total)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U/L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Intact PTH (iPTH)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Liberation Serif" w:cs="Liberation Serif" w:ascii="Liberation Serif" w:hAnsi="Liberation Serif"/>
                <w:color w:val="FF6600"/>
                <w:spacing w:val="0"/>
                <w:sz w:val="24"/>
                <w:shd w:fill="auto" w:val="clear"/>
              </w:rPr>
              <w:t>*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Or Bioactive PTH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Liberation Serif" w:cs="Liberation Serif" w:ascii="Liberation Serif" w:hAnsi="Liberation Serif"/>
                <w:color w:val="FF6600"/>
                <w:spacing w:val="0"/>
                <w:sz w:val="24"/>
                <w:shd w:fill="auto" w:val="clear"/>
              </w:rPr>
              <w:t>*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CRP 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mg/L</w:t>
            </w:r>
          </w:p>
        </w:tc>
      </w:tr>
      <w:tr>
        <w:trPr>
          <w:trHeight w:val="1" w:hRule="atLeast"/>
        </w:trPr>
        <w:tc>
          <w:tcPr>
            <w:tcW w:w="4500" w:type="dxa"/>
            <w:tcBorders>
              <w:top w:val="single" w:sz="6" w:space="0" w:color="000000"/>
              <w:left w:val="single" w:sz="22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Haemoglobin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Liberation Serif" w:cs="Liberation Serif" w:ascii="Liberation Serif" w:hAnsi="Liberation Serif"/>
                <w:color w:val="FF6600"/>
                <w:spacing w:val="0"/>
                <w:sz w:val="24"/>
                <w:shd w:fill="auto" w:val="clear"/>
              </w:rPr>
              <w:t>*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tbl>
      <w:tblPr>
        <w:tblW w:w="8835" w:type="dxa"/>
        <w:jc w:val="left"/>
        <w:tblInd w:w="173" w:type="dxa"/>
        <w:tblBorders>
          <w:top w:val="single" w:sz="22" w:space="0" w:color="000000"/>
          <w:left w:val="single" w:sz="22" w:space="0" w:color="000000"/>
          <w:bottom w:val="single" w:sz="4" w:space="0" w:color="999999"/>
          <w:right w:val="single" w:sz="22" w:space="0" w:color="000000"/>
          <w:insideH w:val="single" w:sz="4" w:space="0" w:color="999999"/>
          <w:insideV w:val="single" w:sz="2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3617"/>
      </w:tblGrid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22" w:space="0" w:color="000000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8. Dialysis Prescription &amp; Delivered Dose:</w:t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4" w:space="0" w:color="999999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Haemodialysis:</w:t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Prescribed length of treatment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e.g.  Minutes: 240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Sessions /week: 3</w:t>
            </w:r>
          </w:p>
        </w:tc>
        <w:tc>
          <w:tcPr>
            <w:tcW w:w="3617" w:type="dxa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Minutes: 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Sessions / week: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</w:p>
        </w:tc>
      </w:tr>
      <w:tr>
        <w:trPr>
          <w:trHeight w:val="1709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firstLine="24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Blood Urea Reduction Ratio </w:t>
            </w:r>
          </w:p>
          <w:p>
            <w:pPr>
              <w:pStyle w:val="Normal"/>
              <w:spacing w:lineRule="exact" w:line="240" w:before="0" w:after="0"/>
              <w:ind w:left="0" w:right="0" w:firstLine="24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(most recent value prior to onset of     </w:t>
            </w:r>
          </w:p>
          <w:p>
            <w:pPr>
              <w:pStyle w:val="Normal"/>
              <w:spacing w:lineRule="exact" w:line="240" w:before="0" w:after="0"/>
              <w:ind w:left="0" w:right="0" w:firstLine="24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calciphylaxis)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or Kt/V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              </w:t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Dialysate calcium concentration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4" w:space="0" w:color="999999"/>
              <w:right w:val="single" w:sz="6" w:space="0" w:color="000000"/>
              <w:insideH w:val="single" w:sz="4" w:space="0" w:color="999999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4" w:space="0" w:color="999999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Peritoneal dialysis:</w:t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Which therapy is the patient receiving?</w:t>
            </w:r>
          </w:p>
        </w:tc>
        <w:tc>
          <w:tcPr>
            <w:tcW w:w="3617" w:type="dxa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Dialysis fluid volume per 24h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552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Total weekly Creatinine clearance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or Total weekly Kt/V urea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22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22" w:space="0" w:color="000000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9. Renal medications at time of diagnosis:</w:t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Vitamin D:</w:t>
            </w:r>
          </w:p>
        </w:tc>
        <w:tc>
          <w:tcPr>
            <w:tcW w:w="3617" w:type="dxa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Intravenous route: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Drug name: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restart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44" w:leader="none"/>
                <w:tab w:val="left" w:pos="1812" w:leader="none"/>
                <w:tab w:val="left" w:pos="2172" w:leader="none"/>
                <w:tab w:val="left" w:pos="2532" w:leader="none"/>
              </w:tabs>
              <w:spacing w:lineRule="exact" w:line="240" w:before="120" w:after="0"/>
              <w:ind w:left="372" w:right="0" w:hanging="372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e.g. calcitriol 1 microgram x 3/week for 2 months.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Dose: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Unit: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Frequency: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/     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Duration: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</w:t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10" w:space="0" w:color="999999"/>
              <w:left w:val="single" w:sz="22" w:space="0" w:color="000000"/>
              <w:bottom w:val="single" w:sz="10" w:space="0" w:color="999999"/>
              <w:right w:val="single" w:sz="22" w:space="0" w:color="000000"/>
              <w:insideH w:val="single" w:sz="10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10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Phosphate binders:</w:t>
            </w:r>
          </w:p>
        </w:tc>
        <w:tc>
          <w:tcPr>
            <w:tcW w:w="3617" w:type="dxa"/>
            <w:tcBorders>
              <w:top w:val="single" w:sz="10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Drug name: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restart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e.g. calcium carbonate 1.25g TDS for 3 months.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Dose: 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Unit: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Frequency: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Duration: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</w:t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4" w:space="0" w:color="999999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And</w:t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Drug name:</w:t>
            </w:r>
          </w:p>
        </w:tc>
        <w:tc>
          <w:tcPr>
            <w:tcW w:w="3617" w:type="dxa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restart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e.g.  sevelamer 1.6g (i.e. 800mgx2) TDS for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4 months.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Dose: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Unit: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Frequency: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10" w:space="0" w:color="999999"/>
              <w:right w:val="single" w:sz="22" w:space="0" w:color="000000"/>
              <w:insideH w:val="single" w:sz="10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Duration: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</w:t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10" w:space="0" w:color="999999"/>
              <w:left w:val="single" w:sz="22" w:space="0" w:color="000000"/>
              <w:bottom w:val="single" w:sz="10" w:space="0" w:color="999999"/>
              <w:right w:val="single" w:sz="22" w:space="0" w:color="000000"/>
              <w:insideH w:val="single" w:sz="10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10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Calcimimetics:</w:t>
            </w:r>
          </w:p>
        </w:tc>
        <w:tc>
          <w:tcPr>
            <w:tcW w:w="3617" w:type="dxa"/>
            <w:tcBorders>
              <w:top w:val="single" w:sz="10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Drug name: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     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restart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e.g. Cinacalcet 90mg OD for 6 months.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Dose: 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Unit: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Frequency:             </w:t>
            </w:r>
          </w:p>
        </w:tc>
      </w:tr>
      <w:tr>
        <w:trPr>
          <w:trHeight w:val="1" w:hRule="atLeast"/>
        </w:trPr>
        <w:tc>
          <w:tcPr>
            <w:tcW w:w="5217" w:type="dxa"/>
            <w:vMerge w:val="continue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10" w:space="0" w:color="999999"/>
              <w:right w:val="single" w:sz="22" w:space="0" w:color="000000"/>
              <w:insideH w:val="single" w:sz="10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Duration:  </w:t>
            </w:r>
            <w:r>
              <w:rPr>
                <w:rFonts w:eastAsia="Arial" w:cs="Arial" w:ascii="Arial" w:hAnsi="Arial"/>
                <w:color w:val="auto"/>
                <w:spacing w:val="0"/>
                <w:sz w:val="24"/>
                <w:shd w:fill="auto" w:val="clear"/>
              </w:rPr>
              <w:t>    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</w:t>
            </w:r>
          </w:p>
        </w:tc>
      </w:tr>
      <w:tr>
        <w:trPr>
          <w:trHeight w:val="1" w:hRule="atLeast"/>
        </w:trPr>
        <w:tc>
          <w:tcPr>
            <w:tcW w:w="8834" w:type="dxa"/>
            <w:gridSpan w:val="2"/>
            <w:tcBorders>
              <w:top w:val="single" w:sz="10" w:space="0" w:color="999999"/>
              <w:left w:val="single" w:sz="22" w:space="0" w:color="000000"/>
              <w:bottom w:val="single" w:sz="10" w:space="0" w:color="999999"/>
              <w:right w:val="single" w:sz="22" w:space="0" w:color="000000"/>
              <w:insideH w:val="single" w:sz="10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</w:tbl>
    <w:tbl>
      <w:tblPr>
        <w:tblW w:w="8835" w:type="dxa"/>
        <w:jc w:val="left"/>
        <w:tblInd w:w="173" w:type="dxa"/>
        <w:tblBorders>
          <w:top w:val="single" w:sz="10" w:space="0" w:color="999999"/>
          <w:left w:val="single" w:sz="2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363"/>
        <w:gridCol w:w="720"/>
        <w:gridCol w:w="2534"/>
      </w:tblGrid>
      <w:tr>
        <w:trPr>
          <w:trHeight w:val="1" w:hRule="atLeast"/>
        </w:trPr>
        <w:tc>
          <w:tcPr>
            <w:tcW w:w="5217" w:type="dxa"/>
            <w:tcBorders>
              <w:top w:val="single" w:sz="10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Vitamin K antagonists (e.g. Coumarin):</w:t>
            </w:r>
          </w:p>
        </w:tc>
        <w:tc>
          <w:tcPr>
            <w:tcW w:w="3617" w:type="dxa"/>
            <w:gridSpan w:val="3"/>
            <w:tcBorders>
              <w:top w:val="single" w:sz="10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-If yes – indication e.g. AF</w:t>
            </w:r>
          </w:p>
        </w:tc>
        <w:tc>
          <w:tcPr>
            <w:tcW w:w="3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ACE-inhibitors/ARBs</w:t>
            </w:r>
          </w:p>
        </w:tc>
        <w:tc>
          <w:tcPr>
            <w:tcW w:w="3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217" w:type="dxa"/>
            <w:tcBorders>
              <w:top w:val="single" w:sz="6" w:space="0" w:color="000000"/>
              <w:left w:val="single" w:sz="22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Erythropoetins / ESA</w:t>
            </w:r>
          </w:p>
        </w:tc>
        <w:tc>
          <w:tcPr>
            <w:tcW w:w="3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4" w:type="dxa"/>
            <w:gridSpan w:val="4"/>
            <w:tcBorders>
              <w:top w:val="single" w:sz="22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4" w:type="dxa"/>
            <w:gridSpan w:val="4"/>
            <w:tcBorders>
              <w:top w:val="single" w:sz="22" w:space="0" w:color="000000"/>
              <w:left w:val="single" w:sz="22" w:space="0" w:color="000000"/>
              <w:bottom w:val="single" w:sz="4" w:space="0" w:color="999999"/>
              <w:right w:val="single" w:sz="22" w:space="0" w:color="000000"/>
              <w:insideH w:val="single" w:sz="4" w:space="0" w:color="999999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10. Calciphylaxis details:</w:t>
            </w:r>
          </w:p>
        </w:tc>
      </w:tr>
      <w:tr>
        <w:trPr>
          <w:trHeight w:val="1" w:hRule="atLeast"/>
        </w:trPr>
        <w:tc>
          <w:tcPr>
            <w:tcW w:w="5580" w:type="dxa"/>
            <w:gridSpan w:val="2"/>
            <w:tcBorders>
              <w:top w:val="single" w:sz="4" w:space="0" w:color="999999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a. Date of onset of first lesions:</w:t>
              <w:tab/>
            </w:r>
          </w:p>
        </w:tc>
        <w:tc>
          <w:tcPr>
            <w:tcW w:w="3254" w:type="dxa"/>
            <w:gridSpan w:val="2"/>
            <w:tcBorders>
              <w:top w:val="single" w:sz="4" w:space="0" w:color="999999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 xml:space="preserve">      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(dd/mm/yyyy)</w:t>
            </w:r>
          </w:p>
        </w:tc>
      </w:tr>
      <w:tr>
        <w:trPr>
          <w:trHeight w:val="1" w:hRule="atLeast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b. Potentially contributing event at site of lesion: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If yes, indicate the event: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c. Time from onset of symptoms to diagnosis: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day(s)</w:t>
            </w:r>
          </w:p>
        </w:tc>
      </w:tr>
      <w:tr>
        <w:trPr>
          <w:trHeight w:val="1" w:hRule="atLeast"/>
        </w:trPr>
        <w:tc>
          <w:tcPr>
            <w:tcW w:w="8834" w:type="dxa"/>
            <w:gridSpan w:val="4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d. Diagnosis made by (tick all that apply) : </w:t>
            </w:r>
          </w:p>
        </w:tc>
      </w:tr>
      <w:tr>
        <w:trPr>
          <w:trHeight w:val="1114" w:hRule="atLeast"/>
        </w:trPr>
        <w:tc>
          <w:tcPr>
            <w:tcW w:w="8834" w:type="dxa"/>
            <w:gridSpan w:val="4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clinical impression                 wound  (pls use wound assessment tool)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skin biopsy taken?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2124" w:right="0" w:hanging="2124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radiograph of soft tissue         nuclear medicine “bone” scan  </w:t>
            </w:r>
          </w:p>
          <w:p>
            <w:pPr>
              <w:pStyle w:val="Normal"/>
              <w:spacing w:lineRule="exact" w:line="240" w:before="0" w:after="0"/>
              <w:ind w:left="2124" w:right="0" w:hanging="2124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transcutaneous oxygen assessment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pain scale (1-10)                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      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other (please give brief explanation)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            </w:t>
            </w:r>
            <w:r>
              <w:rPr>
                <w:rFonts w:eastAsia="Liberation Serif" w:cs="Liberation Serif" w:ascii="Liberation Serif" w:hAnsi="Liberation Serif"/>
                <w:i/>
                <w:color w:val="auto"/>
                <w:spacing w:val="0"/>
                <w:sz w:val="24"/>
                <w:shd w:fill="auto" w:val="clear"/>
              </w:rPr>
              <w:t> </w:t>
            </w:r>
            <w:r>
              <w:rPr>
                <w:rFonts w:eastAsia="Arial" w:cs="Arial" w:ascii="Arial" w:hAnsi="Arial"/>
                <w:i/>
                <w:color w:val="auto"/>
                <w:spacing w:val="0"/>
                <w:sz w:val="24"/>
                <w:shd w:fill="auto" w:val="clear"/>
              </w:rPr>
              <w:t>    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8834" w:type="dxa"/>
            <w:gridSpan w:val="4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e. Location of lesions:</w:t>
            </w:r>
          </w:p>
        </w:tc>
      </w:tr>
      <w:tr>
        <w:trPr>
          <w:trHeight w:val="562" w:hRule="atLeast"/>
        </w:trPr>
        <w:tc>
          <w:tcPr>
            <w:tcW w:w="8834" w:type="dxa"/>
            <w:gridSpan w:val="4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abdomen                          thighs                  buttock 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penis / vulvar area           breasts                 lower extremities (calves, legs)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feet / toes                         back                     arms </w:t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hands / fingers                 other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298" w:hRule="atLeast"/>
        </w:trPr>
        <w:tc>
          <w:tcPr>
            <w:tcW w:w="8834" w:type="dxa"/>
            <w:gridSpan w:val="4"/>
            <w:tcBorders>
              <w:left w:val="single" w:sz="22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1440" w:leader="none"/>
                <w:tab w:val="left" w:pos="1800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f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S</w:t>
            </w:r>
            <w:r>
              <w:rPr>
                <w:rFonts w:eastAsia="Liberation Serif" w:cs="Liberation Serif" w:ascii="Liberation Serif" w:hAnsi="Liberation Serif"/>
                <w:sz w:val="24"/>
              </w:rPr>
              <w:t xml:space="preserve">ize of the wound </w:t>
            </w:r>
            <w:r>
              <w:rPr>
                <w:rFonts w:eastAsia="Liberation Serif" w:cs="Liberation Serif" w:ascii="Liberation Serif" w:hAnsi="Liberation Serif"/>
                <w:sz w:val="24"/>
              </w:rPr>
              <w:t>(cm)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:</w:t>
            </w:r>
          </w:p>
        </w:tc>
      </w:tr>
      <w:tr>
        <w:trPr>
          <w:trHeight w:val="1" w:hRule="atLeast"/>
        </w:trPr>
        <w:tc>
          <w:tcPr>
            <w:tcW w:w="6300" w:type="dxa"/>
            <w:gridSpan w:val="3"/>
            <w:tcBorders>
              <w:top w:val="single" w:sz="6" w:space="0" w:color="000000"/>
              <w:left w:val="single" w:sz="2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540" w:right="0" w:hanging="360"/>
              <w:jc w:val="left"/>
              <w:rPr/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g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. Were there any known hypercalcaemia in 6 months      </w:t>
            </w:r>
          </w:p>
          <w:p>
            <w:pPr>
              <w:pStyle w:val="Normal"/>
              <w:spacing w:lineRule="exact" w:line="240" w:before="0" w:after="0"/>
              <w:ind w:left="540" w:right="0" w:hanging="36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prior to onset of symptoms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000000"/>
              <w:insideH w:val="single" w:sz="6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300" w:type="dxa"/>
            <w:gridSpan w:val="3"/>
            <w:tcBorders>
              <w:top w:val="single" w:sz="6" w:space="0" w:color="000000"/>
              <w:left w:val="single" w:sz="22" w:space="0" w:color="000000"/>
              <w:bottom w:val="single" w:sz="22" w:space="0" w:color="000000"/>
              <w:right w:val="single" w:sz="6" w:space="0" w:color="000000"/>
              <w:insideH w:val="single" w:sz="22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2124" w:right="0" w:hanging="2124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If yes,</w:t>
            </w:r>
          </w:p>
          <w:p>
            <w:pPr>
              <w:pStyle w:val="Normal"/>
              <w:spacing w:lineRule="exact" w:line="240" w:before="0" w:after="0"/>
              <w:ind w:left="2124" w:right="0" w:hanging="2124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what was maximum recorded serum corrected calcium:</w:t>
            </w:r>
          </w:p>
          <w:p>
            <w:pPr>
              <w:pStyle w:val="Normal"/>
              <w:spacing w:lineRule="exact" w:line="240" w:before="0" w:after="0"/>
              <w:ind w:left="2124" w:right="0" w:hanging="2124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2124" w:right="0" w:hanging="2124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                           </w:t>
            </w: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contemporaneous phosphate/PTH:</w:t>
              <w:tab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22" w:space="0" w:color="000000"/>
              <w:insideH w:val="single" w:sz="22" w:space="0" w:color="000000"/>
              <w:insideV w:val="single" w:sz="22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</w:rPr>
            </w:pP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     </w:t>
            </w:r>
            <w:r>
              <w:rPr>
                <w:rFonts w:eastAsia="Calibri" w:cs="Calibri"/>
                <w:color w:val="auto"/>
                <w:spacing w:val="0"/>
                <w:sz w:val="24"/>
                <w:shd w:fill="auto" w:val="clear"/>
              </w:rPr>
              <w:t>/      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tbl>
      <w:tblPr>
        <w:tblW w:w="7390" w:type="dxa"/>
        <w:jc w:val="left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3700"/>
      </w:tblGrid>
      <w:tr>
        <w:trPr>
          <w:trHeight w:val="524" w:hRule="atLeast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i/>
                <w:color w:val="auto"/>
                <w:spacing w:val="0"/>
                <w:sz w:val="24"/>
                <w:shd w:fill="auto" w:val="clear"/>
              </w:rPr>
              <w:t>END of Baseline Data Collection Form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i/>
                <w:color w:val="auto"/>
                <w:spacing w:val="0"/>
                <w:sz w:val="24"/>
                <w:shd w:fill="auto" w:val="clear"/>
              </w:rPr>
              <w:t>Thank you very much for submitting your patient details to EuCalNet.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/>
                <w:i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b/>
                <w:i/>
                <w:color w:val="auto"/>
                <w:spacing w:val="0"/>
                <w:sz w:val="24"/>
                <w:shd w:fill="auto" w:val="clear"/>
              </w:rPr>
              <w:t>PLEASE ENSURE THE STUDY NUMBER HAS BEEN ENTERED ON PAGE ONE.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 xml:space="preserve">Please fax the form to                 </w:t>
            </w:r>
            <w:r>
              <w:rPr>
                <w:rFonts w:eastAsia="Liberation Serif" w:cs="Liberation Serif" w:ascii="Liberation Serif" w:hAnsi="Liberation Serif"/>
                <w:b/>
                <w:color w:val="auto"/>
                <w:spacing w:val="0"/>
                <w:sz w:val="24"/>
                <w:shd w:fill="auto" w:val="clear"/>
              </w:rPr>
              <w:t>+49 3576287944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auto"/>
                <w:spacing w:val="0"/>
                <w:sz w:val="24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4"/>
                <w:shd w:fill="auto" w:val="clear"/>
              </w:rPr>
              <w:t>For any questions please email hrothe@moldiag.de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color w:val="auto"/>
                <w:spacing w:val="0"/>
                <w:sz w:val="22"/>
              </w:rPr>
            </w:pPr>
            <w:r>
              <w:rPr>
                <w:rFonts w:eastAsia="Liberation Serif" w:cs="Liberation Serif" w:ascii="Liberation Serif" w:hAnsi="Liberation Serif"/>
                <w:color w:val="auto"/>
                <w:spacing w:val="0"/>
                <w:sz w:val="22"/>
                <w:shd w:fill="auto" w:val="clear"/>
              </w:rPr>
              <w:t>You will receive a reminder for follow up data collection in 4 weeks time.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z w:val="22"/>
              </w:rPr>
            </w:pPr>
            <w:r>
              <w:rPr>
                <w:color w:val="auto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Liberation Serif" w:cs="Liberation Serif" w:ascii="Liberation Serif" w:hAnsi="Liberation Serif"/>
          <w:color w:val="auto"/>
          <w:spacing w:val="0"/>
          <w:sz w:val="24"/>
          <w:shd w:fill="auto" w:val="clear"/>
        </w:rPr>
        <w:t xml:space="preserve">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Liberation Serif" w:cs="Liberation Serif" w:ascii="Liberation Serif" w:hAnsi="Liberation Serif"/>
          <w:color w:val="auto"/>
          <w:spacing w:val="0"/>
          <w:sz w:val="24"/>
          <w:shd w:fill="auto" w:val="clear"/>
        </w:rPr>
        <w:tab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Liberation Serif" w:cs="Liberation Serif" w:ascii="Liberation Serif" w:hAnsi="Liberation Serif"/>
          <w:color w:val="auto"/>
          <w:spacing w:val="0"/>
          <w:sz w:val="24"/>
          <w:shd w:fill="auto" w:val="clear"/>
        </w:rPr>
        <w:tab/>
        <w:tab/>
        <w:tab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Liberation Serif" w:cs="Liberation Serif" w:ascii="Liberation Serif" w:hAnsi="Liberation Serif"/>
          <w:color w:val="auto"/>
          <w:spacing w:val="0"/>
          <w:sz w:val="24"/>
          <w:shd w:fill="auto" w:val="clear"/>
        </w:rPr>
        <w:t xml:space="preserve">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FreeSans"/>
        <w:kern w:val="2"/>
        <w:sz w:val="2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DejaVu Sans" w:cs="FreeSans"/>
      <w:color w:val="auto"/>
      <w:kern w:val="2"/>
      <w:sz w:val="22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LibreOffice/6.1.5.2$Linux_X86_64 LibreOffice_project/10$Build-2</Application>
  <Pages>4</Pages>
  <Words>510</Words>
  <Characters>2874</Characters>
  <CharactersWithSpaces>4569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2021-05-12T11:24:49Z</dcterms:modified>
  <cp:revision>1</cp:revision>
  <dc:subject/>
  <dc:title/>
</cp:coreProperties>
</file>